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1C" w:rsidRDefault="0039121C" w:rsidP="008B5427">
      <w:pPr>
        <w:spacing w:after="0"/>
        <w:jc w:val="center"/>
        <w:rPr>
          <w:rFonts w:ascii="Comic Sans MS" w:eastAsia="Calibri" w:hAnsi="Comic Sans MS" w:cs="Times New Roman"/>
          <w:b/>
          <w:i/>
          <w:sz w:val="28"/>
          <w:szCs w:val="28"/>
          <w:u w:val="single"/>
          <w:lang w:val="es-ES"/>
        </w:rPr>
      </w:pPr>
      <w:r>
        <w:rPr>
          <w:rFonts w:ascii="Comic Sans MS" w:eastAsia="Calibri" w:hAnsi="Comic Sans MS" w:cs="Times New Roman"/>
          <w:b/>
          <w:i/>
          <w:noProof/>
          <w:sz w:val="28"/>
          <w:szCs w:val="28"/>
          <w:u w:val="single"/>
          <w:lang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 (1).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39121C" w:rsidRDefault="0039121C" w:rsidP="0039121C">
      <w:pPr>
        <w:pBdr>
          <w:bottom w:val="single" w:sz="4" w:space="1" w:color="auto"/>
        </w:pBdr>
        <w:spacing w:after="0"/>
        <w:jc w:val="center"/>
        <w:rPr>
          <w:rFonts w:ascii="Comic Sans MS" w:eastAsia="Calibri" w:hAnsi="Comic Sans MS" w:cs="Times New Roman"/>
          <w:b/>
          <w:i/>
          <w:sz w:val="28"/>
          <w:szCs w:val="28"/>
          <w:u w:val="single"/>
          <w:lang w:val="es-ES"/>
        </w:rPr>
      </w:pPr>
    </w:p>
    <w:p w:rsidR="0039121C" w:rsidRDefault="0039121C" w:rsidP="008B5427">
      <w:pPr>
        <w:spacing w:after="0"/>
        <w:jc w:val="center"/>
        <w:rPr>
          <w:rFonts w:ascii="Comic Sans MS" w:eastAsia="Calibri" w:hAnsi="Comic Sans MS" w:cs="Times New Roman"/>
          <w:b/>
          <w:i/>
          <w:sz w:val="28"/>
          <w:szCs w:val="28"/>
          <w:u w:val="single"/>
          <w:lang w:val="es-ES"/>
        </w:rPr>
      </w:pPr>
    </w:p>
    <w:p w:rsidR="008B5427" w:rsidRPr="008B5427" w:rsidRDefault="00BB5350" w:rsidP="008B5427">
      <w:pPr>
        <w:spacing w:after="0"/>
        <w:jc w:val="center"/>
        <w:rPr>
          <w:rFonts w:ascii="Comic Sans MS" w:eastAsia="Calibri" w:hAnsi="Comic Sans MS" w:cs="Times New Roman"/>
          <w:b/>
          <w:i/>
          <w:sz w:val="28"/>
          <w:szCs w:val="28"/>
          <w:u w:val="single"/>
          <w:lang w:val="es-ES"/>
        </w:rPr>
      </w:pPr>
      <w:r>
        <w:rPr>
          <w:rFonts w:ascii="Comic Sans MS" w:eastAsia="Calibri" w:hAnsi="Comic Sans MS" w:cs="Times New Roman"/>
          <w:b/>
          <w:i/>
          <w:sz w:val="28"/>
          <w:szCs w:val="28"/>
          <w:u w:val="single"/>
          <w:lang w:val="es-ES"/>
        </w:rPr>
        <w:t>UN VIAJE</w:t>
      </w:r>
      <w:r w:rsidR="008B5427" w:rsidRPr="008B5427">
        <w:rPr>
          <w:rFonts w:ascii="Comic Sans MS" w:eastAsia="Calibri" w:hAnsi="Comic Sans MS" w:cs="Times New Roman"/>
          <w:b/>
          <w:i/>
          <w:sz w:val="28"/>
          <w:szCs w:val="28"/>
          <w:u w:val="single"/>
          <w:lang w:val="es-ES"/>
        </w:rPr>
        <w:t>, UN ENCUENTRO Y UN DESCUBRIMIENTO</w:t>
      </w:r>
    </w:p>
    <w:p w:rsidR="008B5427" w:rsidRPr="008B5427" w:rsidRDefault="008B5427" w:rsidP="008B5427">
      <w:pPr>
        <w:spacing w:after="0"/>
        <w:rPr>
          <w:rFonts w:ascii="Comic Sans MS" w:eastAsia="Calibri" w:hAnsi="Comic Sans MS" w:cs="Times New Roman"/>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                                                                      </w:t>
      </w:r>
      <w:proofErr w:type="gramStart"/>
      <w:r w:rsidRPr="008B5427">
        <w:rPr>
          <w:rFonts w:ascii="Comic Sans MS" w:eastAsia="Calibri" w:hAnsi="Comic Sans MS" w:cs="Times New Roman"/>
          <w:lang w:val="es-ES"/>
        </w:rPr>
        <w:t>por</w:t>
      </w:r>
      <w:proofErr w:type="gramEnd"/>
      <w:r w:rsidRPr="008B5427">
        <w:rPr>
          <w:rFonts w:ascii="Comic Sans MS" w:eastAsia="Calibri" w:hAnsi="Comic Sans MS" w:cs="Times New Roman"/>
          <w:lang w:val="es-ES"/>
        </w:rPr>
        <w:t xml:space="preserve"> Carlos </w:t>
      </w:r>
      <w:proofErr w:type="spellStart"/>
      <w:r w:rsidRPr="008B5427">
        <w:rPr>
          <w:rFonts w:ascii="Comic Sans MS" w:eastAsia="Calibri" w:hAnsi="Comic Sans MS" w:cs="Times New Roman"/>
          <w:lang w:val="es-ES"/>
        </w:rPr>
        <w:t>Angeletti</w:t>
      </w:r>
      <w:proofErr w:type="spellEnd"/>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                                                                             </w:t>
      </w:r>
      <w:proofErr w:type="spellStart"/>
      <w:r w:rsidRPr="008B5427">
        <w:rPr>
          <w:rFonts w:ascii="Comic Sans MS" w:eastAsia="Calibri" w:hAnsi="Comic Sans MS" w:cs="Times New Roman"/>
          <w:lang w:val="es-ES"/>
        </w:rPr>
        <w:t>c.c</w:t>
      </w:r>
      <w:proofErr w:type="spellEnd"/>
      <w:r w:rsidRPr="008B5427">
        <w:rPr>
          <w:rFonts w:ascii="Comic Sans MS" w:eastAsia="Calibri" w:hAnsi="Comic Sans MS" w:cs="Times New Roman"/>
          <w:lang w:val="es-ES"/>
        </w:rPr>
        <w:t xml:space="preserve"> nº 34 Bahía Blanca</w:t>
      </w: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 </w:t>
      </w:r>
    </w:p>
    <w:p w:rsidR="008B5427" w:rsidRPr="008B5427" w:rsidRDefault="008B5427" w:rsidP="008B5427">
      <w:pPr>
        <w:spacing w:after="0"/>
        <w:rPr>
          <w:rFonts w:ascii="Comic Sans MS" w:eastAsia="Calibri" w:hAnsi="Comic Sans MS" w:cs="Times New Roman"/>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Este es el relato de una vivencia de RG, pero se mezcla con mis recuerdos y mi descubrimiento acerca de la existencia de algo llamado Carisma y de alguien llamado Eduardo </w:t>
      </w:r>
      <w:proofErr w:type="spellStart"/>
      <w:r w:rsidRPr="008B5427">
        <w:rPr>
          <w:rFonts w:ascii="Comic Sans MS" w:eastAsia="Calibri" w:hAnsi="Comic Sans MS" w:cs="Times New Roman"/>
          <w:lang w:val="es-ES"/>
        </w:rPr>
        <w:t>Bonnín</w:t>
      </w:r>
      <w:proofErr w:type="spellEnd"/>
      <w:r w:rsidRPr="008B5427">
        <w:rPr>
          <w:rFonts w:ascii="Comic Sans MS" w:eastAsia="Calibri" w:hAnsi="Comic Sans MS" w:cs="Times New Roman"/>
          <w:lang w:val="es-ES"/>
        </w:rPr>
        <w:t xml:space="preserve"> fundador del Movimiento que tanto amor y pasión despertaba en nosotros.</w:t>
      </w:r>
    </w:p>
    <w:p w:rsidR="008B5427" w:rsidRPr="008B5427" w:rsidRDefault="008B5427" w:rsidP="008B5427">
      <w:pPr>
        <w:spacing w:after="0"/>
        <w:rPr>
          <w:rFonts w:ascii="Comic Sans MS" w:eastAsia="Calibri" w:hAnsi="Comic Sans MS" w:cs="Times New Roman"/>
          <w:sz w:val="8"/>
          <w:szCs w:val="8"/>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Recuerdo que Cristina y yo hicimos nuestro cursillo allá por 1984, y como decimos </w:t>
      </w:r>
      <w:r>
        <w:rPr>
          <w:rFonts w:ascii="Comic Sans MS" w:eastAsia="Calibri" w:hAnsi="Comic Sans MS" w:cs="Times New Roman"/>
          <w:lang w:val="es-ES"/>
        </w:rPr>
        <w:t>siempre para tratar de ser lo má</w:t>
      </w:r>
      <w:r w:rsidRPr="008B5427">
        <w:rPr>
          <w:rFonts w:ascii="Comic Sans MS" w:eastAsia="Calibri" w:hAnsi="Comic Sans MS" w:cs="Times New Roman"/>
          <w:lang w:val="es-ES"/>
        </w:rPr>
        <w:t>s claros posibles, “del cursillo nos fuimos de cabeza a la escuela servicios “.</w:t>
      </w: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Es que el cursillo no solo nos había hecho vivir un encuentro profundo con Cristo sino,  que también nos mostró a través de sus dirigentes una Iglesia que no conocíamos y de la cual ahora si nos sentíamos parte y protagonistas, entrabamos en la definición de Eduardo cuando decía que, o estábamos desinformados o mal informados, que es una manera de ser alejados.</w:t>
      </w:r>
    </w:p>
    <w:p w:rsidR="008B5427" w:rsidRPr="008B5427" w:rsidRDefault="008B5427" w:rsidP="008B5427">
      <w:pPr>
        <w:spacing w:after="0"/>
        <w:rPr>
          <w:rFonts w:ascii="Comic Sans MS" w:eastAsia="Calibri" w:hAnsi="Comic Sans MS" w:cs="Times New Roman"/>
          <w:sz w:val="8"/>
          <w:szCs w:val="8"/>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Era una época donde</w:t>
      </w:r>
      <w:r>
        <w:rPr>
          <w:rFonts w:ascii="Comic Sans MS" w:eastAsia="Calibri" w:hAnsi="Comic Sans MS" w:cs="Times New Roman"/>
          <w:lang w:val="es-ES"/>
        </w:rPr>
        <w:t xml:space="preserve"> decíamos que el Movimiento tení</w:t>
      </w:r>
      <w:r w:rsidRPr="008B5427">
        <w:rPr>
          <w:rFonts w:ascii="Comic Sans MS" w:eastAsia="Calibri" w:hAnsi="Comic Sans MS" w:cs="Times New Roman"/>
          <w:lang w:val="es-ES"/>
        </w:rPr>
        <w:t xml:space="preserve">a  “mordiente”,  palabra que definía como se afianzaba el sentido de pertenencia en quienes vivían la experiencia del cursillo, eso se traslucía en lo numerosas que eran las </w:t>
      </w:r>
      <w:proofErr w:type="spellStart"/>
      <w:r w:rsidRPr="008B5427">
        <w:rPr>
          <w:rFonts w:ascii="Comic Sans MS" w:eastAsia="Calibri" w:hAnsi="Comic Sans MS" w:cs="Times New Roman"/>
          <w:lang w:val="es-ES"/>
        </w:rPr>
        <w:t>ultreyas</w:t>
      </w:r>
      <w:proofErr w:type="spellEnd"/>
      <w:r w:rsidRPr="008B5427">
        <w:rPr>
          <w:rFonts w:ascii="Comic Sans MS" w:eastAsia="Calibri" w:hAnsi="Comic Sans MS" w:cs="Times New Roman"/>
          <w:lang w:val="es-ES"/>
        </w:rPr>
        <w:t xml:space="preserve"> y en la cantidad de personas en “lista de espera “, para vivir su cursillo, no podíamos hacer cursillos con </w:t>
      </w:r>
      <w:proofErr w:type="spellStart"/>
      <w:r w:rsidRPr="008B5427">
        <w:rPr>
          <w:rFonts w:ascii="Comic Sans MS" w:eastAsia="Calibri" w:hAnsi="Comic Sans MS" w:cs="Times New Roman"/>
          <w:lang w:val="es-ES"/>
        </w:rPr>
        <w:t>mas</w:t>
      </w:r>
      <w:proofErr w:type="spellEnd"/>
      <w:r w:rsidRPr="008B5427">
        <w:rPr>
          <w:rFonts w:ascii="Comic Sans MS" w:eastAsia="Calibri" w:hAnsi="Comic Sans MS" w:cs="Times New Roman"/>
          <w:lang w:val="es-ES"/>
        </w:rPr>
        <w:t xml:space="preserve"> de 35 o 40 así que algunos “pasaban al año siguiente “.</w:t>
      </w:r>
    </w:p>
    <w:p w:rsidR="008B5427" w:rsidRPr="008B5427" w:rsidRDefault="008B5427" w:rsidP="008B5427">
      <w:pPr>
        <w:spacing w:after="0"/>
        <w:rPr>
          <w:rFonts w:ascii="Comic Sans MS" w:eastAsia="Calibri" w:hAnsi="Comic Sans MS" w:cs="Times New Roman"/>
          <w:sz w:val="8"/>
          <w:szCs w:val="8"/>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Conocíamos un solo libro donde se </w:t>
      </w:r>
      <w:r>
        <w:rPr>
          <w:rFonts w:ascii="Comic Sans MS" w:eastAsia="Calibri" w:hAnsi="Comic Sans MS" w:cs="Times New Roman"/>
          <w:lang w:val="es-ES"/>
        </w:rPr>
        <w:t>hablaba del método de cursillos</w:t>
      </w:r>
      <w:r w:rsidRPr="008B5427">
        <w:rPr>
          <w:rFonts w:ascii="Comic Sans MS" w:eastAsia="Calibri" w:hAnsi="Comic Sans MS" w:cs="Times New Roman"/>
          <w:lang w:val="es-ES"/>
        </w:rPr>
        <w:t xml:space="preserve">, </w:t>
      </w:r>
      <w:r w:rsidRPr="008B5427">
        <w:rPr>
          <w:rFonts w:ascii="Comic Sans MS" w:eastAsia="Calibri" w:hAnsi="Comic Sans MS" w:cs="Times New Roman"/>
          <w:i/>
          <w:lang w:val="es-ES"/>
        </w:rPr>
        <w:t>“Ideas fundamentales</w:t>
      </w:r>
      <w:r w:rsidRPr="008B5427">
        <w:rPr>
          <w:rFonts w:ascii="Comic Sans MS" w:eastAsia="Calibri" w:hAnsi="Comic Sans MS" w:cs="Times New Roman"/>
          <w:lang w:val="es-ES"/>
        </w:rPr>
        <w:t xml:space="preserve">”, así que todo lo que coincidía con el libro estaba bien y lo </w:t>
      </w:r>
      <w:r w:rsidR="00B33181">
        <w:rPr>
          <w:rFonts w:ascii="Comic Sans MS" w:eastAsia="Calibri" w:hAnsi="Comic Sans MS" w:cs="Times New Roman"/>
          <w:lang w:val="es-ES"/>
        </w:rPr>
        <w:t>que no coincidía no estaba bien</w:t>
      </w:r>
      <w:r w:rsidRPr="008B5427">
        <w:rPr>
          <w:rFonts w:ascii="Comic Sans MS" w:eastAsia="Calibri" w:hAnsi="Comic Sans MS" w:cs="Times New Roman"/>
          <w:lang w:val="es-ES"/>
        </w:rPr>
        <w:t xml:space="preserve">, y luego llegaron épocas de, cómo decía Eduardo </w:t>
      </w:r>
      <w:proofErr w:type="gramStart"/>
      <w:r w:rsidRPr="008B5427">
        <w:rPr>
          <w:rFonts w:ascii="Comic Sans MS" w:eastAsia="Calibri" w:hAnsi="Comic Sans MS" w:cs="Times New Roman"/>
          <w:lang w:val="es-ES"/>
        </w:rPr>
        <w:t>“ adornar</w:t>
      </w:r>
      <w:proofErr w:type="gramEnd"/>
      <w:r w:rsidRPr="008B5427">
        <w:rPr>
          <w:rFonts w:ascii="Comic Sans MS" w:eastAsia="Calibri" w:hAnsi="Comic Sans MS" w:cs="Times New Roman"/>
          <w:lang w:val="es-ES"/>
        </w:rPr>
        <w:t xml:space="preserve"> el arbolito “ , y t</w:t>
      </w:r>
      <w:r>
        <w:rPr>
          <w:rFonts w:ascii="Comic Sans MS" w:eastAsia="Calibri" w:hAnsi="Comic Sans MS" w:cs="Times New Roman"/>
          <w:lang w:val="es-ES"/>
        </w:rPr>
        <w:t>odo lo que parecía bonito y tení</w:t>
      </w:r>
      <w:r w:rsidRPr="008B5427">
        <w:rPr>
          <w:rFonts w:ascii="Comic Sans MS" w:eastAsia="Calibri" w:hAnsi="Comic Sans MS" w:cs="Times New Roman"/>
          <w:lang w:val="es-ES"/>
        </w:rPr>
        <w:t xml:space="preserve">a olor a retiro de Iglesia engrosaba el método y así hasta nos “ fanatizamos “ con los grupos ambientales. Algunos dirigentes como Osvaldo </w:t>
      </w:r>
      <w:proofErr w:type="spellStart"/>
      <w:r w:rsidRPr="008B5427">
        <w:rPr>
          <w:rFonts w:ascii="Comic Sans MS" w:eastAsia="Calibri" w:hAnsi="Comic Sans MS" w:cs="Times New Roman"/>
          <w:lang w:val="es-ES"/>
        </w:rPr>
        <w:t>Melon</w:t>
      </w:r>
      <w:r>
        <w:rPr>
          <w:rFonts w:ascii="Comic Sans MS" w:eastAsia="Calibri" w:hAnsi="Comic Sans MS" w:cs="Times New Roman"/>
          <w:lang w:val="es-ES"/>
        </w:rPr>
        <w:t>i</w:t>
      </w:r>
      <w:proofErr w:type="spellEnd"/>
      <w:r>
        <w:rPr>
          <w:rFonts w:ascii="Comic Sans MS" w:eastAsia="Calibri" w:hAnsi="Comic Sans MS" w:cs="Times New Roman"/>
          <w:lang w:val="es-ES"/>
        </w:rPr>
        <w:t xml:space="preserve"> convencidos de que eso no tení</w:t>
      </w:r>
      <w:r w:rsidRPr="008B5427">
        <w:rPr>
          <w:rFonts w:ascii="Comic Sans MS" w:eastAsia="Calibri" w:hAnsi="Comic Sans MS" w:cs="Times New Roman"/>
          <w:lang w:val="es-ES"/>
        </w:rPr>
        <w:t xml:space="preserve">a nada que ver con el método de </w:t>
      </w:r>
      <w:r w:rsidRPr="008B5427">
        <w:rPr>
          <w:rFonts w:ascii="Comic Sans MS" w:eastAsia="Calibri" w:hAnsi="Comic Sans MS" w:cs="Times New Roman"/>
          <w:lang w:val="es-ES"/>
        </w:rPr>
        <w:lastRenderedPageBreak/>
        <w:t>cursillos trataban de explicar y enseñar lo que sabían y también lo que aprendían de algunos libros como los de Carlos Mantica .</w:t>
      </w:r>
    </w:p>
    <w:p w:rsidR="008B5427" w:rsidRPr="008B5427" w:rsidRDefault="008B5427" w:rsidP="008B5427">
      <w:pPr>
        <w:spacing w:after="0"/>
        <w:rPr>
          <w:rFonts w:ascii="Comic Sans MS" w:eastAsia="Calibri" w:hAnsi="Comic Sans MS" w:cs="Times New Roman"/>
          <w:sz w:val="8"/>
          <w:szCs w:val="8"/>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Y así empezamos a conocer a Mantica y creíamos que no había dirigente de cursillos que supiera más que él,  con el tiempo descubrimos que Mantica leía a Eduardo </w:t>
      </w:r>
      <w:proofErr w:type="spellStart"/>
      <w:r w:rsidRPr="008B5427">
        <w:rPr>
          <w:rFonts w:ascii="Comic Sans MS" w:eastAsia="Calibri" w:hAnsi="Comic Sans MS" w:cs="Times New Roman"/>
          <w:lang w:val="es-ES"/>
        </w:rPr>
        <w:t>Bonin</w:t>
      </w:r>
      <w:proofErr w:type="spellEnd"/>
      <w:r w:rsidRPr="008B5427">
        <w:rPr>
          <w:rFonts w:ascii="Comic Sans MS" w:eastAsia="Calibri" w:hAnsi="Comic Sans MS" w:cs="Times New Roman"/>
          <w:lang w:val="es-ES"/>
        </w:rPr>
        <w:t xml:space="preserve"> y que muchos habían leído sobre el nacimiento del movimiento y decían que </w:t>
      </w:r>
      <w:proofErr w:type="spellStart"/>
      <w:r w:rsidRPr="008B5427">
        <w:rPr>
          <w:rFonts w:ascii="Comic Sans MS" w:eastAsia="Calibri" w:hAnsi="Comic Sans MS" w:cs="Times New Roman"/>
          <w:lang w:val="es-ES"/>
        </w:rPr>
        <w:t>Bonnín</w:t>
      </w:r>
      <w:proofErr w:type="spellEnd"/>
      <w:r w:rsidRPr="008B5427">
        <w:rPr>
          <w:rFonts w:ascii="Comic Sans MS" w:eastAsia="Calibri" w:hAnsi="Comic Sans MS" w:cs="Times New Roman"/>
          <w:lang w:val="es-ES"/>
        </w:rPr>
        <w:t xml:space="preserve"> era el fundador, pues el Espíritu Santo había depositado en él, el carisma del movimiento.</w:t>
      </w:r>
    </w:p>
    <w:p w:rsidR="008B5427" w:rsidRPr="008B5427" w:rsidRDefault="008B5427" w:rsidP="008B5427">
      <w:pPr>
        <w:spacing w:after="0"/>
        <w:rPr>
          <w:rFonts w:ascii="Comic Sans MS" w:eastAsia="Calibri" w:hAnsi="Comic Sans MS" w:cs="Times New Roman"/>
          <w:lang w:val="es-ES"/>
        </w:rPr>
      </w:pPr>
    </w:p>
    <w:p w:rsidR="008B5427" w:rsidRPr="008B5427" w:rsidRDefault="008B5427" w:rsidP="008B5427">
      <w:pPr>
        <w:spacing w:after="0"/>
        <w:rPr>
          <w:rFonts w:ascii="Comic Sans MS" w:eastAsia="Calibri" w:hAnsi="Comic Sans MS" w:cs="Times New Roman"/>
          <w:lang w:val="es-ES"/>
        </w:rPr>
      </w:pPr>
    </w:p>
    <w:p w:rsidR="008B5427" w:rsidRPr="008B5427" w:rsidRDefault="008B5427" w:rsidP="008B5427">
      <w:pPr>
        <w:spacing w:after="0"/>
        <w:rPr>
          <w:rFonts w:ascii="Comic Sans MS" w:eastAsia="Calibri" w:hAnsi="Comic Sans MS" w:cs="Times New Roman"/>
          <w:sz w:val="8"/>
          <w:szCs w:val="8"/>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Cuento algunas cosas de estas para mostrar que quienes hoy estamos convencidos acerca del Carisma fundacional y de que todo comenzó en el corazón de un dirigente de Iglesia llamado Eduardo </w:t>
      </w:r>
      <w:proofErr w:type="spellStart"/>
      <w:r w:rsidRPr="008B5427">
        <w:rPr>
          <w:rFonts w:ascii="Comic Sans MS" w:eastAsia="Calibri" w:hAnsi="Comic Sans MS" w:cs="Times New Roman"/>
          <w:lang w:val="es-ES"/>
        </w:rPr>
        <w:t>Bonnín</w:t>
      </w:r>
      <w:proofErr w:type="spellEnd"/>
      <w:r w:rsidRPr="008B5427">
        <w:rPr>
          <w:rFonts w:ascii="Comic Sans MS" w:eastAsia="Calibri" w:hAnsi="Comic Sans MS" w:cs="Times New Roman"/>
          <w:lang w:val="es-ES"/>
        </w:rPr>
        <w:t>, preocupado por encontrar la manera de mostrarle a la mayor cantidad de personas posible que Dios en Cristo las ama, no som</w:t>
      </w:r>
      <w:r>
        <w:rPr>
          <w:rFonts w:ascii="Comic Sans MS" w:eastAsia="Calibri" w:hAnsi="Comic Sans MS" w:cs="Times New Roman"/>
          <w:lang w:val="es-ES"/>
        </w:rPr>
        <w:t>os dirigentes de generación espontáne</w:t>
      </w:r>
      <w:r w:rsidRPr="008B5427">
        <w:rPr>
          <w:rFonts w:ascii="Comic Sans MS" w:eastAsia="Calibri" w:hAnsi="Comic Sans MS" w:cs="Times New Roman"/>
          <w:lang w:val="es-ES"/>
        </w:rPr>
        <w:t>a, también creíamos en otras cosas y leyendo, charlando e investigando hemos ido forjando, esta nuestra manera de pensar de hoy.</w:t>
      </w:r>
    </w:p>
    <w:p w:rsidR="008B5427" w:rsidRPr="008B5427" w:rsidRDefault="008B5427" w:rsidP="008B5427">
      <w:pPr>
        <w:spacing w:after="0"/>
        <w:rPr>
          <w:rFonts w:ascii="Comic Sans MS" w:eastAsia="Calibri" w:hAnsi="Comic Sans MS" w:cs="Times New Roman"/>
          <w:lang w:val="es-ES"/>
        </w:rPr>
      </w:pPr>
    </w:p>
    <w:p w:rsidR="008B5427" w:rsidRPr="008B5427" w:rsidRDefault="008B5427" w:rsidP="008B5427">
      <w:pPr>
        <w:spacing w:after="0"/>
        <w:rPr>
          <w:rFonts w:ascii="Comic Sans MS" w:eastAsia="Calibri" w:hAnsi="Comic Sans MS" w:cs="Times New Roman"/>
          <w:sz w:val="8"/>
          <w:szCs w:val="8"/>
          <w:lang w:val="es-ES"/>
        </w:rPr>
      </w:pPr>
      <w:r w:rsidRPr="008B5427">
        <w:rPr>
          <w:rFonts w:ascii="Comic Sans MS" w:eastAsia="Calibri" w:hAnsi="Comic Sans MS" w:cs="Times New Roman"/>
          <w:lang w:val="es-ES"/>
        </w:rPr>
        <w:t>Y ocurrió un día, que cuatro amigos habiendo vivido otras experiencias de RG, decidimos tener “</w:t>
      </w:r>
      <w:proofErr w:type="spellStart"/>
      <w:r w:rsidRPr="008B5427">
        <w:rPr>
          <w:rFonts w:ascii="Comic Sans MS" w:eastAsia="Calibri" w:hAnsi="Comic Sans MS" w:cs="Times New Roman"/>
          <w:lang w:val="es-ES"/>
        </w:rPr>
        <w:t>nuestraRG</w:t>
      </w:r>
      <w:proofErr w:type="spellEnd"/>
      <w:r w:rsidRPr="008B5427">
        <w:rPr>
          <w:rFonts w:ascii="Comic Sans MS" w:eastAsia="Calibri" w:hAnsi="Comic Sans MS" w:cs="Times New Roman"/>
          <w:lang w:val="es-ES"/>
        </w:rPr>
        <w:t xml:space="preserve"> “,  juntos y con la base de nuestra amistad personal con Cristo y entre nosotros, como aprendimos conociendo el Carisma del movimiento, esta era nuestra reunión de grupo “con quien quieres “Osvaldo </w:t>
      </w:r>
      <w:proofErr w:type="spellStart"/>
      <w:proofErr w:type="gramStart"/>
      <w:r w:rsidRPr="008B5427">
        <w:rPr>
          <w:rFonts w:ascii="Comic Sans MS" w:eastAsia="Calibri" w:hAnsi="Comic Sans MS" w:cs="Times New Roman"/>
          <w:lang w:val="es-ES"/>
        </w:rPr>
        <w:t>Meloni</w:t>
      </w:r>
      <w:proofErr w:type="spellEnd"/>
      <w:r w:rsidRPr="008B5427">
        <w:rPr>
          <w:rFonts w:ascii="Comic Sans MS" w:eastAsia="Calibri" w:hAnsi="Comic Sans MS" w:cs="Times New Roman"/>
          <w:lang w:val="es-ES"/>
        </w:rPr>
        <w:t xml:space="preserve"> ,</w:t>
      </w:r>
      <w:proofErr w:type="gramEnd"/>
      <w:r w:rsidRPr="008B5427">
        <w:rPr>
          <w:rFonts w:ascii="Comic Sans MS" w:eastAsia="Calibri" w:hAnsi="Comic Sans MS" w:cs="Times New Roman"/>
          <w:lang w:val="es-ES"/>
        </w:rPr>
        <w:t xml:space="preserve"> Claudio </w:t>
      </w:r>
      <w:proofErr w:type="spellStart"/>
      <w:r w:rsidRPr="008B5427">
        <w:rPr>
          <w:rFonts w:ascii="Comic Sans MS" w:eastAsia="Calibri" w:hAnsi="Comic Sans MS" w:cs="Times New Roman"/>
          <w:lang w:val="es-ES"/>
        </w:rPr>
        <w:t>Gungolo</w:t>
      </w:r>
      <w:proofErr w:type="spellEnd"/>
      <w:r w:rsidRPr="008B5427">
        <w:rPr>
          <w:rFonts w:ascii="Comic Sans MS" w:eastAsia="Calibri" w:hAnsi="Comic Sans MS" w:cs="Times New Roman"/>
          <w:lang w:val="es-ES"/>
        </w:rPr>
        <w:t xml:space="preserve"> , Darío Díaz y yo , Carlos </w:t>
      </w:r>
      <w:proofErr w:type="spellStart"/>
      <w:r w:rsidRPr="008B5427">
        <w:rPr>
          <w:rFonts w:ascii="Comic Sans MS" w:eastAsia="Calibri" w:hAnsi="Comic Sans MS" w:cs="Times New Roman"/>
          <w:lang w:val="es-ES"/>
        </w:rPr>
        <w:t>Angeletti</w:t>
      </w:r>
      <w:proofErr w:type="spellEnd"/>
      <w:r w:rsidRPr="008B5427">
        <w:rPr>
          <w:rFonts w:ascii="Comic Sans MS" w:eastAsia="Calibri" w:hAnsi="Comic Sans MS" w:cs="Times New Roman"/>
          <w:lang w:val="es-ES"/>
        </w:rPr>
        <w:t>.  Leer, conocer,  experimentar  y tratar de transmitir el Carisma,  era una tarea compartida y con Osvaldo a la cabeza pues era de los cuatro, el más experimentado, el más informado y el más conectado con el mundo.</w:t>
      </w:r>
    </w:p>
    <w:p w:rsidR="008B5427" w:rsidRPr="008B5427" w:rsidRDefault="008B5427" w:rsidP="008B5427">
      <w:pPr>
        <w:spacing w:after="0"/>
        <w:rPr>
          <w:rFonts w:ascii="Comic Sans MS" w:eastAsia="Calibri" w:hAnsi="Comic Sans MS" w:cs="Times New Roman"/>
          <w:sz w:val="8"/>
          <w:szCs w:val="8"/>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Ya estábamos en la era de internet y podíamos intercambiar opiniones con dirigentes de todos los rincones del país y del mundo, es por eso que, cuando Osvaldo nos invita a un encuentro de amigos que se realizaría en Florencio Varela, Provincia de Buenos Aires, sin dudarlo nos subimos al auto y allá fuimos. </w:t>
      </w:r>
    </w:p>
    <w:p w:rsidR="008B5427" w:rsidRPr="008B5427" w:rsidRDefault="008B5427" w:rsidP="008B5427">
      <w:pPr>
        <w:spacing w:after="0"/>
        <w:rPr>
          <w:rFonts w:ascii="Comic Sans MS" w:eastAsia="Calibri" w:hAnsi="Comic Sans MS" w:cs="Times New Roman"/>
          <w:sz w:val="8"/>
          <w:szCs w:val="8"/>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Era en el Santuario de </w:t>
      </w:r>
      <w:proofErr w:type="spellStart"/>
      <w:r w:rsidRPr="008B5427">
        <w:rPr>
          <w:rFonts w:ascii="Comic Sans MS" w:eastAsia="Calibri" w:hAnsi="Comic Sans MS" w:cs="Times New Roman"/>
          <w:lang w:val="es-ES"/>
        </w:rPr>
        <w:t>Schoenstatt</w:t>
      </w:r>
      <w:proofErr w:type="spellEnd"/>
      <w:r w:rsidRPr="008B5427">
        <w:rPr>
          <w:rFonts w:ascii="Comic Sans MS" w:eastAsia="Calibri" w:hAnsi="Comic Sans MS" w:cs="Times New Roman"/>
          <w:lang w:val="es-ES"/>
        </w:rPr>
        <w:t>, lugar que recomiendo visitar y conocer</w:t>
      </w:r>
      <w:r>
        <w:rPr>
          <w:rFonts w:ascii="Comic Sans MS" w:eastAsia="Calibri" w:hAnsi="Comic Sans MS" w:cs="Times New Roman"/>
          <w:lang w:val="es-ES"/>
        </w:rPr>
        <w:t>, pues es una experiencia única</w:t>
      </w:r>
      <w:r w:rsidRPr="008B5427">
        <w:rPr>
          <w:rFonts w:ascii="Comic Sans MS" w:eastAsia="Calibri" w:hAnsi="Comic Sans MS" w:cs="Times New Roman"/>
          <w:lang w:val="es-ES"/>
        </w:rPr>
        <w:t>, compartimo</w:t>
      </w:r>
      <w:r w:rsidR="00B33181">
        <w:rPr>
          <w:rFonts w:ascii="Comic Sans MS" w:eastAsia="Calibri" w:hAnsi="Comic Sans MS" w:cs="Times New Roman"/>
          <w:lang w:val="es-ES"/>
        </w:rPr>
        <w:t>s un fin de semana espectacular, éramos má</w:t>
      </w:r>
      <w:r w:rsidRPr="008B5427">
        <w:rPr>
          <w:rFonts w:ascii="Comic Sans MS" w:eastAsia="Calibri" w:hAnsi="Comic Sans MS" w:cs="Times New Roman"/>
          <w:lang w:val="es-ES"/>
        </w:rPr>
        <w:t>s de 20 dirigentes de distintas diócesis d</w:t>
      </w:r>
      <w:r w:rsidR="00B33181">
        <w:rPr>
          <w:rFonts w:ascii="Comic Sans MS" w:eastAsia="Calibri" w:hAnsi="Comic Sans MS" w:cs="Times New Roman"/>
          <w:lang w:val="es-ES"/>
        </w:rPr>
        <w:t>el país</w:t>
      </w:r>
      <w:r w:rsidRPr="008B5427">
        <w:rPr>
          <w:rFonts w:ascii="Comic Sans MS" w:eastAsia="Calibri" w:hAnsi="Comic Sans MS" w:cs="Times New Roman"/>
          <w:lang w:val="es-ES"/>
        </w:rPr>
        <w:t xml:space="preserve">, ocho éramos de bahía blanca y charlábamos entre nosotros como si nos conociéramos todos de toda la </w:t>
      </w:r>
      <w:proofErr w:type="gramStart"/>
      <w:r w:rsidRPr="008B5427">
        <w:rPr>
          <w:rFonts w:ascii="Comic Sans MS" w:eastAsia="Calibri" w:hAnsi="Comic Sans MS" w:cs="Times New Roman"/>
          <w:lang w:val="es-ES"/>
        </w:rPr>
        <w:t>vida ,</w:t>
      </w:r>
      <w:proofErr w:type="gramEnd"/>
      <w:r w:rsidRPr="008B5427">
        <w:rPr>
          <w:rFonts w:ascii="Comic Sans MS" w:eastAsia="Calibri" w:hAnsi="Comic Sans MS" w:cs="Times New Roman"/>
          <w:lang w:val="es-ES"/>
        </w:rPr>
        <w:t xml:space="preserve"> no solo por haber vivido la misma experiencia de Cristo en un cursillo, sino también por ese entusiasmo por conocer y dar a conocer el Carisma particular del movimiento.  Conocimos dirigentes que tenían muy claros los conceptos acerca de Eduardo </w:t>
      </w:r>
      <w:proofErr w:type="spellStart"/>
      <w:r w:rsidRPr="008B5427">
        <w:rPr>
          <w:rFonts w:ascii="Comic Sans MS" w:eastAsia="Calibri" w:hAnsi="Comic Sans MS" w:cs="Times New Roman"/>
          <w:lang w:val="es-ES"/>
        </w:rPr>
        <w:t>Bon</w:t>
      </w:r>
      <w:r w:rsidR="00B33181">
        <w:rPr>
          <w:rFonts w:ascii="Comic Sans MS" w:eastAsia="Calibri" w:hAnsi="Comic Sans MS" w:cs="Times New Roman"/>
          <w:lang w:val="es-ES"/>
        </w:rPr>
        <w:t>nin</w:t>
      </w:r>
      <w:proofErr w:type="spellEnd"/>
      <w:r w:rsidR="00B33181">
        <w:rPr>
          <w:rFonts w:ascii="Comic Sans MS" w:eastAsia="Calibri" w:hAnsi="Comic Sans MS" w:cs="Times New Roman"/>
          <w:lang w:val="es-ES"/>
        </w:rPr>
        <w:t xml:space="preserve"> y del Carisma</w:t>
      </w:r>
      <w:r w:rsidRPr="008B5427">
        <w:rPr>
          <w:rFonts w:ascii="Comic Sans MS" w:eastAsia="Calibri" w:hAnsi="Comic Sans MS" w:cs="Times New Roman"/>
          <w:lang w:val="es-ES"/>
        </w:rPr>
        <w:t xml:space="preserve">, conocimos acerca de la Fundación Eduardo </w:t>
      </w:r>
      <w:proofErr w:type="spellStart"/>
      <w:r w:rsidRPr="008B5427">
        <w:rPr>
          <w:rFonts w:ascii="Comic Sans MS" w:eastAsia="Calibri" w:hAnsi="Comic Sans MS" w:cs="Times New Roman"/>
          <w:lang w:val="es-ES"/>
        </w:rPr>
        <w:t>Bon</w:t>
      </w:r>
      <w:r>
        <w:rPr>
          <w:rFonts w:ascii="Comic Sans MS" w:eastAsia="Calibri" w:hAnsi="Comic Sans MS" w:cs="Times New Roman"/>
          <w:lang w:val="es-ES"/>
        </w:rPr>
        <w:t>n</w:t>
      </w:r>
      <w:r w:rsidRPr="008B5427">
        <w:rPr>
          <w:rFonts w:ascii="Comic Sans MS" w:eastAsia="Calibri" w:hAnsi="Comic Sans MS" w:cs="Times New Roman"/>
          <w:lang w:val="es-ES"/>
        </w:rPr>
        <w:t>in</w:t>
      </w:r>
      <w:proofErr w:type="spellEnd"/>
      <w:r w:rsidRPr="008B5427">
        <w:rPr>
          <w:rFonts w:ascii="Comic Sans MS" w:eastAsia="Calibri" w:hAnsi="Comic Sans MS" w:cs="Times New Roman"/>
          <w:lang w:val="es-ES"/>
        </w:rPr>
        <w:t xml:space="preserve"> y de hermanos que eran los representantes de la misma en Argentina y supimos de ilusiones y estrategias para que </w:t>
      </w:r>
      <w:r w:rsidRPr="008B5427">
        <w:rPr>
          <w:rFonts w:ascii="Comic Sans MS" w:eastAsia="Calibri" w:hAnsi="Comic Sans MS" w:cs="Times New Roman"/>
          <w:lang w:val="es-ES"/>
        </w:rPr>
        <w:lastRenderedPageBreak/>
        <w:t xml:space="preserve">en todas las diócesis se hablara y se aceptara a Eduardo como fundador del movimiento y al Carisma depositado en él como motor fundamental del Método y razón principal de la existencia de la Mentalidad.  Yo digo siempre que si un día dijimos que el Método era hijo de la Mentalidad, hoy debemos decir que es nieto del Carisma, pues no hubiera existido Mentalidad sin un Carisma que la engendre. </w:t>
      </w:r>
    </w:p>
    <w:p w:rsidR="008B5427" w:rsidRPr="008B5427" w:rsidRDefault="008B5427" w:rsidP="008B5427">
      <w:pPr>
        <w:spacing w:after="0"/>
        <w:rPr>
          <w:rFonts w:ascii="Comic Sans MS" w:eastAsia="Calibri" w:hAnsi="Comic Sans MS" w:cs="Times New Roman"/>
          <w:sz w:val="8"/>
          <w:szCs w:val="8"/>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Algunos de estos hermanos tuvieron como plataforma de apoyo para sus futuras actividades dentro del MCC este encuentro y el apoyo del grupo, como Claudio desde la presidencia del secretariado Diocesano de Bahía Blanca;  Darío que luego fue coordinador de la escuela de servicio, también Osvaldo,  pues él fue un gran base  p</w:t>
      </w:r>
      <w:r w:rsidR="00074726">
        <w:rPr>
          <w:rFonts w:ascii="Comic Sans MS" w:eastAsia="Calibri" w:hAnsi="Comic Sans MS" w:cs="Times New Roman"/>
          <w:lang w:val="es-ES"/>
        </w:rPr>
        <w:t>ara Claudio,  cuando se organizó</w:t>
      </w:r>
      <w:r w:rsidRPr="008B5427">
        <w:rPr>
          <w:rFonts w:ascii="Comic Sans MS" w:eastAsia="Calibri" w:hAnsi="Comic Sans MS" w:cs="Times New Roman"/>
          <w:lang w:val="es-ES"/>
        </w:rPr>
        <w:t xml:space="preserve"> el Cursillo de Cursillos en Bahía Blanca. </w:t>
      </w:r>
    </w:p>
    <w:p w:rsidR="008B5427" w:rsidRPr="008B5427" w:rsidRDefault="008B5427" w:rsidP="008B5427">
      <w:pPr>
        <w:spacing w:after="0"/>
        <w:rPr>
          <w:rFonts w:ascii="Comic Sans MS" w:eastAsia="Calibri" w:hAnsi="Comic Sans MS" w:cs="Times New Roman"/>
          <w:sz w:val="8"/>
          <w:szCs w:val="8"/>
          <w:lang w:val="es-ES"/>
        </w:rPr>
      </w:pPr>
      <w:r w:rsidRPr="008B5427">
        <w:rPr>
          <w:rFonts w:ascii="Comic Sans MS" w:eastAsia="Calibri" w:hAnsi="Comic Sans MS" w:cs="Times New Roman"/>
          <w:lang w:val="es-ES"/>
        </w:rPr>
        <w:t xml:space="preserve"> </w:t>
      </w: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Otros hermanos fueron presidentes de secretariado en sus diócesis,  otros fueron invitados a ser parte de equipos de cursillos de cursillos  por el mundo y todos incluso los que ya se encuentran gozando de la </w:t>
      </w:r>
      <w:proofErr w:type="spellStart"/>
      <w:r w:rsidRPr="008B5427">
        <w:rPr>
          <w:rFonts w:ascii="Comic Sans MS" w:eastAsia="Calibri" w:hAnsi="Comic Sans MS" w:cs="Times New Roman"/>
          <w:lang w:val="es-ES"/>
        </w:rPr>
        <w:t>Ultreya</w:t>
      </w:r>
      <w:proofErr w:type="spellEnd"/>
      <w:r w:rsidRPr="008B5427">
        <w:rPr>
          <w:rFonts w:ascii="Comic Sans MS" w:eastAsia="Calibri" w:hAnsi="Comic Sans MS" w:cs="Times New Roman"/>
          <w:lang w:val="es-ES"/>
        </w:rPr>
        <w:t xml:space="preserve"> celestial seguimos haciendo los esfuerzos  posibles para que no solo en Argentina sino en todas partes los dirigentes de cursillos vivan y convivan el Carisma de Cursillos, al igual que viven y conviven lo Fundamental Cristiano. </w:t>
      </w:r>
    </w:p>
    <w:p w:rsidR="008B5427" w:rsidRPr="008B5427" w:rsidRDefault="008B5427" w:rsidP="008B5427">
      <w:pPr>
        <w:spacing w:after="0"/>
        <w:rPr>
          <w:rFonts w:ascii="Comic Sans MS" w:eastAsia="Calibri" w:hAnsi="Comic Sans MS" w:cs="Times New Roman"/>
          <w:sz w:val="8"/>
          <w:szCs w:val="8"/>
          <w:lang w:val="es-ES"/>
        </w:rPr>
      </w:pPr>
      <w:r w:rsidRPr="008B5427">
        <w:rPr>
          <w:rFonts w:ascii="Comic Sans MS" w:eastAsia="Calibri" w:hAnsi="Comic Sans MS" w:cs="Times New Roman"/>
          <w:lang w:val="es-ES"/>
        </w:rPr>
        <w:t xml:space="preserve">  </w:t>
      </w: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 Estuve intentando hacer un listado de los presentes, lo escribí y lo borre varias </w:t>
      </w:r>
      <w:proofErr w:type="gramStart"/>
      <w:r w:rsidRPr="008B5427">
        <w:rPr>
          <w:rFonts w:ascii="Comic Sans MS" w:eastAsia="Calibri" w:hAnsi="Comic Sans MS" w:cs="Times New Roman"/>
          <w:lang w:val="es-ES"/>
        </w:rPr>
        <w:t>veces ,</w:t>
      </w:r>
      <w:proofErr w:type="gramEnd"/>
      <w:r w:rsidRPr="008B5427">
        <w:rPr>
          <w:rFonts w:ascii="Comic Sans MS" w:eastAsia="Calibri" w:hAnsi="Comic Sans MS" w:cs="Times New Roman"/>
          <w:lang w:val="es-ES"/>
        </w:rPr>
        <w:t xml:space="preserve"> tengo el temor de no poseer la lista completa y omitir algún nombre , ruego al Señor que en cada Diócesis alguien saque del baúl, el recuerdo.</w:t>
      </w:r>
    </w:p>
    <w:p w:rsidR="008B5427" w:rsidRPr="008B5427" w:rsidRDefault="008B5427" w:rsidP="008B5427">
      <w:pPr>
        <w:spacing w:after="0"/>
        <w:rPr>
          <w:rFonts w:ascii="Comic Sans MS" w:eastAsia="Calibri" w:hAnsi="Comic Sans MS" w:cs="Times New Roman"/>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Hay muchos hermanos en Argentina que no saben de este encuentro,  pues no era oficial y tal vez en aquel momento tampoco era bien visto que un grupo de dirigentes de cursillos se juntaran para hablar de cursillos sin un permiso oficial.  Desde el encuentro a la Luz del Carisma en Bahía Blanca, seguimos haciendo Cursillos  de Cursillos en Argentina sin poder llamarlos así, porque no tenemos el permiso oficial.  El buen Dios quiera que los dirigentes de cursillos en Argentina tengamos esa unidad en el criterio que se necesita para cambiar esto.</w:t>
      </w:r>
    </w:p>
    <w:p w:rsidR="008B5427" w:rsidRPr="008B5427" w:rsidRDefault="008B5427" w:rsidP="008B5427">
      <w:pPr>
        <w:spacing w:after="0"/>
        <w:rPr>
          <w:rFonts w:ascii="Comic Sans MS" w:eastAsia="Calibri" w:hAnsi="Comic Sans MS" w:cs="Times New Roman"/>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Y para el final dejo mi vivencia personal, tal vez esto que cuento es lo más importante que me traje de ese viaje a Florencio Varela.  Luego del viaje y tratando de retener en mi memoria la mayor cantidad de cosas vividas y aprendidas en esta experiencia con mi RG,  comencé a repasar cada momento vivido y descubrí algo que me impacto sobremanera , recordé la llegada al lugar , el paisaje era digno de un cuadro, el lugar olía a fresco, lindo, acogedor, y nos recibe en el hall de entrada una religiosa que nos explica que era su turno de atender a los huéspedes y por lo tanto con la única que </w:t>
      </w:r>
      <w:r w:rsidRPr="008B5427">
        <w:rPr>
          <w:rFonts w:ascii="Comic Sans MS" w:eastAsia="Calibri" w:hAnsi="Comic Sans MS" w:cs="Times New Roman"/>
          <w:lang w:val="es-ES"/>
        </w:rPr>
        <w:lastRenderedPageBreak/>
        <w:t xml:space="preserve">íbamos a dialogar durante el fin de semana que permaneceríamos allí.  Ella, estuvo a nuestro servicio y necesidades todo el tiempo, pero no dejo en ningún momento de transmitirnos </w:t>
      </w:r>
      <w:proofErr w:type="spellStart"/>
      <w:r w:rsidRPr="008B5427">
        <w:rPr>
          <w:rFonts w:ascii="Comic Sans MS" w:eastAsia="Calibri" w:hAnsi="Comic Sans MS" w:cs="Times New Roman"/>
          <w:lang w:val="es-ES"/>
        </w:rPr>
        <w:t>el porqué</w:t>
      </w:r>
      <w:proofErr w:type="spellEnd"/>
      <w:r w:rsidRPr="008B5427">
        <w:rPr>
          <w:rFonts w:ascii="Comic Sans MS" w:eastAsia="Calibri" w:hAnsi="Comic Sans MS" w:cs="Times New Roman"/>
          <w:lang w:val="es-ES"/>
        </w:rPr>
        <w:t xml:space="preserve"> hacían lo que hacían, </w:t>
      </w:r>
      <w:proofErr w:type="spellStart"/>
      <w:r w:rsidRPr="008B5427">
        <w:rPr>
          <w:rFonts w:ascii="Comic Sans MS" w:eastAsia="Calibri" w:hAnsi="Comic Sans MS" w:cs="Times New Roman"/>
          <w:lang w:val="es-ES"/>
        </w:rPr>
        <w:t>el porqué</w:t>
      </w:r>
      <w:proofErr w:type="spellEnd"/>
      <w:r w:rsidRPr="008B5427">
        <w:rPr>
          <w:rFonts w:ascii="Comic Sans MS" w:eastAsia="Calibri" w:hAnsi="Comic Sans MS" w:cs="Times New Roman"/>
          <w:lang w:val="es-ES"/>
        </w:rPr>
        <w:t xml:space="preserve"> creían en las cosa que creían,  y en todo momento,  durante los d</w:t>
      </w:r>
      <w:r w:rsidR="00B33181">
        <w:rPr>
          <w:rFonts w:ascii="Comic Sans MS" w:eastAsia="Calibri" w:hAnsi="Comic Sans MS" w:cs="Times New Roman"/>
          <w:lang w:val="es-ES"/>
        </w:rPr>
        <w:t>os días que estuvimos allí, hací</w:t>
      </w:r>
      <w:r w:rsidRPr="008B5427">
        <w:rPr>
          <w:rFonts w:ascii="Comic Sans MS" w:eastAsia="Calibri" w:hAnsi="Comic Sans MS" w:cs="Times New Roman"/>
          <w:lang w:val="es-ES"/>
        </w:rPr>
        <w:t>a referencia a lo que habían aprendido del fundador de su movimiento,  y de que su manera de pensar y ver las cosas</w:t>
      </w:r>
      <w:r w:rsidR="00B33181">
        <w:rPr>
          <w:rFonts w:ascii="Comic Sans MS" w:eastAsia="Calibri" w:hAnsi="Comic Sans MS" w:cs="Times New Roman"/>
          <w:lang w:val="es-ES"/>
        </w:rPr>
        <w:t xml:space="preserve"> de Dios y de los hombres,  tení</w:t>
      </w:r>
      <w:r w:rsidRPr="008B5427">
        <w:rPr>
          <w:rFonts w:ascii="Comic Sans MS" w:eastAsia="Calibri" w:hAnsi="Comic Sans MS" w:cs="Times New Roman"/>
          <w:lang w:val="es-ES"/>
        </w:rPr>
        <w:t>a total referencia a como pensaba y veía las cosas el fundador de su movimiento.</w:t>
      </w: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Enton</w:t>
      </w:r>
      <w:r w:rsidR="00B33181">
        <w:rPr>
          <w:rFonts w:ascii="Comic Sans MS" w:eastAsia="Calibri" w:hAnsi="Comic Sans MS" w:cs="Times New Roman"/>
          <w:lang w:val="es-ES"/>
        </w:rPr>
        <w:t>ces fue cuando descubrí que a mí</w:t>
      </w:r>
      <w:r w:rsidRPr="008B5427">
        <w:rPr>
          <w:rFonts w:ascii="Comic Sans MS" w:eastAsia="Calibri" w:hAnsi="Comic Sans MS" w:cs="Times New Roman"/>
          <w:lang w:val="es-ES"/>
        </w:rPr>
        <w:t>, a mis amigos y al resto de los dirigentes del movimiento no nos pasaba lo mismo, nos faltaba e</w:t>
      </w:r>
      <w:r w:rsidR="00B33181">
        <w:rPr>
          <w:rFonts w:ascii="Comic Sans MS" w:eastAsia="Calibri" w:hAnsi="Comic Sans MS" w:cs="Times New Roman"/>
          <w:lang w:val="es-ES"/>
        </w:rPr>
        <w:t>se referente fundamental, que aú</w:t>
      </w:r>
      <w:r w:rsidRPr="008B5427">
        <w:rPr>
          <w:rFonts w:ascii="Comic Sans MS" w:eastAsia="Calibri" w:hAnsi="Comic Sans MS" w:cs="Times New Roman"/>
          <w:lang w:val="es-ES"/>
        </w:rPr>
        <w:t xml:space="preserve">n no habíamos descubierto, y que no se trataba de lograr que todos  “reconociera “ </w:t>
      </w:r>
      <w:r w:rsidR="00B33181">
        <w:rPr>
          <w:rFonts w:ascii="Comic Sans MS" w:eastAsia="Calibri" w:hAnsi="Comic Sans MS" w:cs="Times New Roman"/>
          <w:lang w:val="es-ES"/>
        </w:rPr>
        <w:t xml:space="preserve">  </w:t>
      </w:r>
      <w:r w:rsidRPr="008B5427">
        <w:rPr>
          <w:rFonts w:ascii="Comic Sans MS" w:eastAsia="Calibri" w:hAnsi="Comic Sans MS" w:cs="Times New Roman"/>
          <w:lang w:val="es-ES"/>
        </w:rPr>
        <w:t xml:space="preserve">a Eduardo </w:t>
      </w:r>
      <w:proofErr w:type="spellStart"/>
      <w:r w:rsidRPr="008B5427">
        <w:rPr>
          <w:rFonts w:ascii="Comic Sans MS" w:eastAsia="Calibri" w:hAnsi="Comic Sans MS" w:cs="Times New Roman"/>
          <w:lang w:val="es-ES"/>
        </w:rPr>
        <w:t>Bonnín</w:t>
      </w:r>
      <w:proofErr w:type="spellEnd"/>
      <w:r w:rsidRPr="008B5427">
        <w:rPr>
          <w:rFonts w:ascii="Comic Sans MS" w:eastAsia="Calibri" w:hAnsi="Comic Sans MS" w:cs="Times New Roman"/>
          <w:lang w:val="es-ES"/>
        </w:rPr>
        <w:t xml:space="preserve">  como el fundador del movimiento.  Se trataba de conseguir que todos los dirigentes del movimiento asumiéramos el pensar y el sentir de Eduardo como propio y que eso que el Espíritu Santo soplo en Eduardo, el Carisma particular del MCC,  fuera nuestra manera de pensar y ver las cosas de Dios y de los hombres. </w:t>
      </w:r>
    </w:p>
    <w:p w:rsidR="008B5427" w:rsidRPr="008B5427" w:rsidRDefault="008B5427" w:rsidP="008B5427">
      <w:pPr>
        <w:spacing w:after="0"/>
        <w:rPr>
          <w:rFonts w:ascii="Comic Sans MS" w:eastAsia="Calibri" w:hAnsi="Comic Sans MS" w:cs="Times New Roman"/>
          <w:sz w:val="8"/>
          <w:szCs w:val="8"/>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Siempre he sido medio duro para entender, por eso para entender algo necesito experimentarlo y razonarlo.  Hasta ese momento todas las definiciones acerca de que es un Carisma, absolutamente todas, me parecían como letra</w:t>
      </w:r>
      <w:r w:rsidR="00074726">
        <w:rPr>
          <w:rFonts w:ascii="Comic Sans MS" w:eastAsia="Calibri" w:hAnsi="Comic Sans MS" w:cs="Times New Roman"/>
          <w:lang w:val="es-ES"/>
        </w:rPr>
        <w:t xml:space="preserve"> muerta, decían algo que para mí no tení</w:t>
      </w:r>
      <w:r w:rsidRPr="008B5427">
        <w:rPr>
          <w:rFonts w:ascii="Comic Sans MS" w:eastAsia="Calibri" w:hAnsi="Comic Sans MS" w:cs="Times New Roman"/>
          <w:lang w:val="es-ES"/>
        </w:rPr>
        <w:t xml:space="preserve">a vida y solo se trataba de definiciones hechas para marcar </w:t>
      </w:r>
      <w:proofErr w:type="spellStart"/>
      <w:r w:rsidRPr="008B5427">
        <w:rPr>
          <w:rFonts w:ascii="Comic Sans MS" w:eastAsia="Calibri" w:hAnsi="Comic Sans MS" w:cs="Times New Roman"/>
          <w:lang w:val="es-ES"/>
        </w:rPr>
        <w:t>mas</w:t>
      </w:r>
      <w:proofErr w:type="spellEnd"/>
      <w:r w:rsidRPr="008B5427">
        <w:rPr>
          <w:rFonts w:ascii="Comic Sans MS" w:eastAsia="Calibri" w:hAnsi="Comic Sans MS" w:cs="Times New Roman"/>
          <w:lang w:val="es-ES"/>
        </w:rPr>
        <w:t xml:space="preserve"> una ideología que una pertenencia.</w:t>
      </w:r>
    </w:p>
    <w:p w:rsidR="008B5427" w:rsidRPr="008B5427" w:rsidRDefault="008B5427" w:rsidP="008B5427">
      <w:pPr>
        <w:spacing w:after="0"/>
        <w:rPr>
          <w:rFonts w:ascii="Comic Sans MS" w:eastAsia="Calibri" w:hAnsi="Comic Sans MS" w:cs="Times New Roman"/>
          <w:sz w:val="8"/>
          <w:szCs w:val="8"/>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Entonces fue cuando gracias a esa monjita que con tanto amor y </w:t>
      </w:r>
      <w:r w:rsidR="00B33181">
        <w:rPr>
          <w:rFonts w:ascii="Comic Sans MS" w:eastAsia="Calibri" w:hAnsi="Comic Sans MS" w:cs="Times New Roman"/>
          <w:lang w:val="es-ES"/>
        </w:rPr>
        <w:t xml:space="preserve">dedicación nos </w:t>
      </w:r>
      <w:proofErr w:type="spellStart"/>
      <w:r w:rsidR="00B33181">
        <w:rPr>
          <w:rFonts w:ascii="Comic Sans MS" w:eastAsia="Calibri" w:hAnsi="Comic Sans MS" w:cs="Times New Roman"/>
          <w:lang w:val="es-ES"/>
        </w:rPr>
        <w:t>hablo</w:t>
      </w:r>
      <w:proofErr w:type="spellEnd"/>
      <w:r w:rsidR="00B33181">
        <w:rPr>
          <w:rFonts w:ascii="Comic Sans MS" w:eastAsia="Calibri" w:hAnsi="Comic Sans MS" w:cs="Times New Roman"/>
          <w:lang w:val="es-ES"/>
        </w:rPr>
        <w:t xml:space="preserve"> y nos contó</w:t>
      </w:r>
      <w:r w:rsidRPr="008B5427">
        <w:rPr>
          <w:rFonts w:ascii="Comic Sans MS" w:eastAsia="Calibri" w:hAnsi="Comic Sans MS" w:cs="Times New Roman"/>
          <w:lang w:val="es-ES"/>
        </w:rPr>
        <w:t xml:space="preserve"> de su fundador, me hizo entender que cosa era un Carisma y así lo definí yo.  </w:t>
      </w:r>
    </w:p>
    <w:p w:rsidR="008B5427" w:rsidRPr="008B5427" w:rsidRDefault="008B5427" w:rsidP="008B5427">
      <w:pPr>
        <w:spacing w:after="0"/>
        <w:rPr>
          <w:rFonts w:ascii="Comic Sans MS" w:eastAsia="Calibri" w:hAnsi="Comic Sans MS" w:cs="Times New Roman"/>
          <w:sz w:val="8"/>
          <w:szCs w:val="8"/>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“El Carisma en toda institución o movimiento de la Iglesia, es el pensamiento siempre vivo de su fundador viviendo en el corazón de sus dirigentes para ser compartido con la Iglesia y con el mundo. “</w:t>
      </w:r>
    </w:p>
    <w:p w:rsidR="008B5427" w:rsidRPr="008B5427" w:rsidRDefault="008B5427" w:rsidP="008B5427">
      <w:pPr>
        <w:spacing w:after="0"/>
        <w:rPr>
          <w:rFonts w:ascii="Comic Sans MS" w:eastAsia="Calibri" w:hAnsi="Comic Sans MS" w:cs="Times New Roman"/>
          <w:sz w:val="8"/>
          <w:szCs w:val="8"/>
          <w:lang w:val="es-ES"/>
        </w:rPr>
      </w:pP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Por eso afirmo con total seguridad, que quien no conoce el pensamiento de Eduardo </w:t>
      </w:r>
      <w:proofErr w:type="spellStart"/>
      <w:r w:rsidRPr="008B5427">
        <w:rPr>
          <w:rFonts w:ascii="Comic Sans MS" w:eastAsia="Calibri" w:hAnsi="Comic Sans MS" w:cs="Times New Roman"/>
          <w:lang w:val="es-ES"/>
        </w:rPr>
        <w:t>Bonnín</w:t>
      </w:r>
      <w:proofErr w:type="spellEnd"/>
      <w:r w:rsidRPr="008B5427">
        <w:rPr>
          <w:rFonts w:ascii="Comic Sans MS" w:eastAsia="Calibri" w:hAnsi="Comic Sans MS" w:cs="Times New Roman"/>
          <w:lang w:val="es-ES"/>
        </w:rPr>
        <w:t>,  no puede conocer el Carisma del Movimiento de Cursillos de Cristiandad.</w:t>
      </w:r>
    </w:p>
    <w:p w:rsidR="008B5427" w:rsidRPr="008B5427" w:rsidRDefault="008B5427" w:rsidP="008B5427">
      <w:pPr>
        <w:spacing w:after="0"/>
        <w:rPr>
          <w:rFonts w:ascii="Comic Sans MS" w:eastAsia="Calibri" w:hAnsi="Comic Sans MS" w:cs="Times New Roman"/>
          <w:lang w:val="es-ES"/>
        </w:rPr>
      </w:pPr>
      <w:r w:rsidRPr="008B5427">
        <w:rPr>
          <w:rFonts w:ascii="Comic Sans MS" w:eastAsia="Calibri" w:hAnsi="Comic Sans MS" w:cs="Times New Roman"/>
          <w:lang w:val="es-ES"/>
        </w:rPr>
        <w:t xml:space="preserve">Podrán opinar que tan eficaz les parece el método comparado con otros métodos de la Iglesia, pero nunca podrán afirmar que reconocen y conocen el Carisma del MCC si no conocen el modo de pensar y ver las cosas de Dios y de los hombres del modo que  Eduardo </w:t>
      </w:r>
      <w:proofErr w:type="spellStart"/>
      <w:r w:rsidRPr="008B5427">
        <w:rPr>
          <w:rFonts w:ascii="Comic Sans MS" w:eastAsia="Calibri" w:hAnsi="Comic Sans MS" w:cs="Times New Roman"/>
          <w:lang w:val="es-ES"/>
        </w:rPr>
        <w:t>Bonnín</w:t>
      </w:r>
      <w:proofErr w:type="spellEnd"/>
      <w:r w:rsidRPr="008B5427">
        <w:rPr>
          <w:rFonts w:ascii="Comic Sans MS" w:eastAsia="Calibri" w:hAnsi="Comic Sans MS" w:cs="Times New Roman"/>
          <w:lang w:val="es-ES"/>
        </w:rPr>
        <w:t xml:space="preserve"> las apreciaba y las aceptaba.</w:t>
      </w:r>
    </w:p>
    <w:p w:rsidR="008B5427" w:rsidRPr="008B5427" w:rsidRDefault="008B5427" w:rsidP="008B5427">
      <w:pPr>
        <w:spacing w:after="0"/>
        <w:rPr>
          <w:rFonts w:ascii="Comic Sans MS" w:eastAsia="Calibri" w:hAnsi="Comic Sans MS" w:cs="Times New Roman"/>
          <w:lang w:val="es-ES"/>
        </w:rPr>
      </w:pPr>
    </w:p>
    <w:p w:rsidR="008B5427" w:rsidRPr="008B5427" w:rsidRDefault="008B5427" w:rsidP="008B5427">
      <w:pPr>
        <w:spacing w:after="0"/>
        <w:rPr>
          <w:rFonts w:ascii="Comic Sans MS" w:eastAsia="Calibri" w:hAnsi="Comic Sans MS" w:cs="Times New Roman"/>
          <w:lang w:val="es-ES"/>
        </w:rPr>
      </w:pPr>
    </w:p>
    <w:p w:rsidR="0039121C" w:rsidRDefault="0039121C" w:rsidP="008B5427">
      <w:pPr>
        <w:spacing w:after="0"/>
        <w:rPr>
          <w:rFonts w:ascii="Comic Sans MS" w:eastAsia="Calibri" w:hAnsi="Comic Sans MS" w:cs="Times New Roman"/>
          <w:b/>
          <w:i/>
          <w:u w:val="single"/>
          <w:lang w:val="es-ES"/>
        </w:rPr>
      </w:pPr>
    </w:p>
    <w:p w:rsidR="008B5427" w:rsidRPr="00B33181" w:rsidRDefault="008B5427" w:rsidP="008B5427">
      <w:pPr>
        <w:spacing w:after="0"/>
        <w:rPr>
          <w:rFonts w:ascii="Comic Sans MS" w:eastAsia="Calibri" w:hAnsi="Comic Sans MS" w:cs="Times New Roman"/>
          <w:lang w:val="es-ES"/>
        </w:rPr>
      </w:pPr>
      <w:bookmarkStart w:id="0" w:name="_GoBack"/>
      <w:bookmarkEnd w:id="0"/>
      <w:r w:rsidRPr="008B5427">
        <w:rPr>
          <w:rFonts w:ascii="Comic Sans MS" w:eastAsia="Calibri" w:hAnsi="Comic Sans MS" w:cs="Times New Roman"/>
          <w:b/>
          <w:i/>
          <w:u w:val="single"/>
          <w:lang w:val="es-ES"/>
        </w:rPr>
        <w:lastRenderedPageBreak/>
        <w:t>LISTA DE PARTICIPANTES EN EL ENCUENTRO DE FLORENCIO VARELA</w:t>
      </w:r>
      <w:r w:rsidRPr="008B5427">
        <w:rPr>
          <w:rFonts w:ascii="Comic Sans MS" w:eastAsia="Calibri" w:hAnsi="Comic Sans MS" w:cs="Times New Roman"/>
          <w:b/>
          <w:i/>
          <w:lang w:val="es-ES"/>
        </w:rPr>
        <w:t xml:space="preserve"> (LISTADO POSIBLE)</w:t>
      </w:r>
    </w:p>
    <w:p w:rsidR="008B5427" w:rsidRPr="008B5427" w:rsidRDefault="008B5427" w:rsidP="008B5427">
      <w:pPr>
        <w:spacing w:after="0"/>
        <w:rPr>
          <w:rFonts w:ascii="Comic Sans MS" w:eastAsia="Calibri" w:hAnsi="Comic Sans MS" w:cs="Times New Roman"/>
          <w:lang w:val="es-ES"/>
        </w:rPr>
      </w:pPr>
    </w:p>
    <w:tbl>
      <w:tblPr>
        <w:tblpPr w:leftFromText="141" w:rightFromText="141" w:bottomFromText="200" w:vertAnchor="text" w:tblpY="1"/>
        <w:tblOverlap w:val="never"/>
        <w:tblW w:w="0" w:type="auto"/>
        <w:tblLayout w:type="fixed"/>
        <w:tblCellMar>
          <w:left w:w="30" w:type="dxa"/>
          <w:right w:w="30" w:type="dxa"/>
        </w:tblCellMar>
        <w:tblLook w:val="04A0" w:firstRow="1" w:lastRow="0" w:firstColumn="1" w:lastColumn="0" w:noHBand="0" w:noVBand="1"/>
      </w:tblPr>
      <w:tblGrid>
        <w:gridCol w:w="1873"/>
        <w:gridCol w:w="2126"/>
        <w:gridCol w:w="2268"/>
        <w:gridCol w:w="1277"/>
      </w:tblGrid>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b/>
                <w:i/>
                <w:color w:val="000000"/>
                <w:sz w:val="20"/>
                <w:szCs w:val="20"/>
                <w:u w:val="single"/>
                <w:lang w:val="es-ES"/>
              </w:rPr>
            </w:pPr>
            <w:r w:rsidRPr="008B5427">
              <w:rPr>
                <w:rFonts w:ascii="Arial" w:eastAsia="Calibri" w:hAnsi="Arial" w:cs="Arial"/>
                <w:b/>
                <w:i/>
                <w:color w:val="000000"/>
                <w:sz w:val="20"/>
                <w:szCs w:val="20"/>
                <w:u w:val="single"/>
                <w:lang w:val="es-ES"/>
              </w:rPr>
              <w:t>Nombre</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b/>
                <w:i/>
                <w:color w:val="000000"/>
                <w:sz w:val="20"/>
                <w:szCs w:val="20"/>
                <w:u w:val="single"/>
                <w:lang w:val="es-ES"/>
              </w:rPr>
            </w:pPr>
            <w:r w:rsidRPr="008B5427">
              <w:rPr>
                <w:rFonts w:ascii="Arial" w:eastAsia="Calibri" w:hAnsi="Arial" w:cs="Arial"/>
                <w:b/>
                <w:i/>
                <w:color w:val="000000"/>
                <w:sz w:val="20"/>
                <w:szCs w:val="20"/>
                <w:u w:val="single"/>
                <w:lang w:val="es-ES"/>
              </w:rPr>
              <w:t>Apellido</w:t>
            </w:r>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b/>
                <w:i/>
                <w:color w:val="000000"/>
                <w:sz w:val="20"/>
                <w:szCs w:val="20"/>
                <w:u w:val="single"/>
                <w:lang w:val="es-ES"/>
              </w:rPr>
            </w:pPr>
            <w:r w:rsidRPr="008B5427">
              <w:rPr>
                <w:rFonts w:ascii="Arial" w:eastAsia="Calibri" w:hAnsi="Arial" w:cs="Arial"/>
                <w:b/>
                <w:i/>
                <w:color w:val="000000"/>
                <w:sz w:val="20"/>
                <w:szCs w:val="20"/>
                <w:u w:val="single"/>
                <w:lang w:val="es-ES"/>
              </w:rPr>
              <w:t>Localidad</w:t>
            </w:r>
          </w:p>
        </w:tc>
        <w:tc>
          <w:tcPr>
            <w:tcW w:w="1277" w:type="dxa"/>
          </w:tcPr>
          <w:p w:rsidR="008B5427" w:rsidRPr="008B5427" w:rsidRDefault="008B5427" w:rsidP="008B5427">
            <w:pPr>
              <w:autoSpaceDE w:val="0"/>
              <w:autoSpaceDN w:val="0"/>
              <w:adjustRightInd w:val="0"/>
              <w:spacing w:after="0" w:line="240" w:lineRule="auto"/>
              <w:rPr>
                <w:rFonts w:ascii="Arial" w:eastAsia="Calibri" w:hAnsi="Arial" w:cs="Arial"/>
                <w:b/>
                <w:i/>
                <w:color w:val="000000"/>
                <w:sz w:val="20"/>
                <w:szCs w:val="20"/>
                <w:u w:val="single"/>
                <w:lang w:val="es-ES"/>
              </w:rPr>
            </w:pPr>
            <w:r w:rsidRPr="008B5427">
              <w:rPr>
                <w:rFonts w:ascii="Arial" w:eastAsia="Calibri" w:hAnsi="Arial" w:cs="Arial"/>
                <w:b/>
                <w:i/>
                <w:color w:val="000000"/>
                <w:sz w:val="20"/>
                <w:szCs w:val="20"/>
                <w:u w:val="single"/>
                <w:lang w:val="es-ES"/>
              </w:rPr>
              <w:t>Provincia</w:t>
            </w:r>
          </w:p>
          <w:p w:rsidR="008B5427" w:rsidRPr="008B5427" w:rsidRDefault="008B5427" w:rsidP="008B5427">
            <w:pPr>
              <w:autoSpaceDE w:val="0"/>
              <w:autoSpaceDN w:val="0"/>
              <w:adjustRightInd w:val="0"/>
              <w:spacing w:after="0" w:line="240" w:lineRule="auto"/>
              <w:rPr>
                <w:rFonts w:ascii="Arial" w:eastAsia="Calibri" w:hAnsi="Arial" w:cs="Arial"/>
                <w:b/>
                <w:i/>
                <w:color w:val="000000"/>
                <w:sz w:val="20"/>
                <w:szCs w:val="20"/>
                <w:u w:val="single"/>
                <w:lang w:val="es-ES"/>
              </w:rPr>
            </w:pPr>
          </w:p>
          <w:p w:rsidR="008B5427" w:rsidRPr="008B5427" w:rsidRDefault="008B5427" w:rsidP="008B5427">
            <w:pPr>
              <w:autoSpaceDE w:val="0"/>
              <w:autoSpaceDN w:val="0"/>
              <w:adjustRightInd w:val="0"/>
              <w:spacing w:after="0" w:line="240" w:lineRule="auto"/>
              <w:rPr>
                <w:rFonts w:ascii="Arial" w:eastAsia="Calibri" w:hAnsi="Arial" w:cs="Arial"/>
                <w:b/>
                <w:i/>
                <w:color w:val="000000"/>
                <w:sz w:val="20"/>
                <w:szCs w:val="20"/>
                <w:u w:val="single"/>
                <w:lang w:val="es-ES"/>
              </w:rPr>
            </w:pP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Yolando</w:t>
            </w:r>
            <w:proofErr w:type="spellEnd"/>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Gori</w:t>
            </w:r>
            <w:proofErr w:type="spellEnd"/>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Rosario</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Sta. Fe</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Dario</w:t>
            </w:r>
            <w:proofErr w:type="spellEnd"/>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Tarkowski</w:t>
            </w:r>
            <w:proofErr w:type="spellEnd"/>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San Justo</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Bs.As.</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Alberto</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Monteagudo</w:t>
            </w:r>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Quilmes</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Bs. As.</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José</w:t>
            </w:r>
          </w:p>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 xml:space="preserve">Silvia       </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 xml:space="preserve">Greco </w:t>
            </w:r>
          </w:p>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Greco</w:t>
            </w:r>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Avellaneda</w:t>
            </w:r>
          </w:p>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Avellaneda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Bs. As.</w:t>
            </w:r>
          </w:p>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Bs. As.</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Liliana</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Ramal</w:t>
            </w:r>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La Plata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Bs. As.</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 xml:space="preserve">Eduardo </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Ramal</w:t>
            </w:r>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La Plata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Bs. As.</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 xml:space="preserve">Ricardo </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Lagioiosa</w:t>
            </w:r>
            <w:proofErr w:type="spellEnd"/>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La Plata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Bs. As.</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Juan José</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Bertol</w:t>
            </w:r>
            <w:proofErr w:type="spellEnd"/>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La Plata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Bs. As.</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Leila</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Hamuy</w:t>
            </w:r>
            <w:proofErr w:type="spellEnd"/>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Resistencia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Chaco</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Belquis</w:t>
            </w:r>
            <w:proofErr w:type="spellEnd"/>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Vanlierde</w:t>
            </w:r>
            <w:proofErr w:type="spellEnd"/>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Resistencia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Chaco</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Julio Cesar</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Patitucci</w:t>
            </w:r>
            <w:proofErr w:type="spellEnd"/>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Formosa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Formosa</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 xml:space="preserve">Leonardo </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Freijó</w:t>
            </w:r>
            <w:proofErr w:type="spellEnd"/>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Formosa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Formosa</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 xml:space="preserve">Gustavo </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Riquelme</w:t>
            </w:r>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Formosa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Formosa</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Osvaldo</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Meloni</w:t>
            </w:r>
            <w:proofErr w:type="spellEnd"/>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 Blanca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Bs As.</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 xml:space="preserve">Pedro </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Manzanal</w:t>
            </w:r>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 Blanca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Bs As.</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 xml:space="preserve">Carlos </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Angeletti</w:t>
            </w:r>
            <w:proofErr w:type="spellEnd"/>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 Blanca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Bs As.</w:t>
            </w:r>
          </w:p>
        </w:tc>
      </w:tr>
      <w:tr w:rsidR="008B5427" w:rsidRPr="008B5427" w:rsidTr="008B5427">
        <w:trPr>
          <w:trHeight w:val="247"/>
        </w:trPr>
        <w:tc>
          <w:tcPr>
            <w:tcW w:w="1873"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 xml:space="preserve">Claudio </w:t>
            </w:r>
          </w:p>
        </w:tc>
        <w:tc>
          <w:tcPr>
            <w:tcW w:w="2126"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proofErr w:type="spellStart"/>
            <w:r w:rsidRPr="008B5427">
              <w:rPr>
                <w:rFonts w:ascii="Arial" w:eastAsia="Calibri" w:hAnsi="Arial" w:cs="Arial"/>
                <w:color w:val="000000"/>
                <w:sz w:val="20"/>
                <w:szCs w:val="20"/>
                <w:lang w:val="es-ES"/>
              </w:rPr>
              <w:t>Gúngolo</w:t>
            </w:r>
            <w:proofErr w:type="spellEnd"/>
          </w:p>
        </w:tc>
        <w:tc>
          <w:tcPr>
            <w:tcW w:w="2268"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 Blanca</w:t>
            </w:r>
          </w:p>
        </w:tc>
        <w:tc>
          <w:tcPr>
            <w:tcW w:w="1277" w:type="dxa"/>
            <w:hideMark/>
          </w:tcPr>
          <w:p w:rsidR="008B5427" w:rsidRPr="008B5427" w:rsidRDefault="008B5427" w:rsidP="008B5427">
            <w:pPr>
              <w:autoSpaceDE w:val="0"/>
              <w:autoSpaceDN w:val="0"/>
              <w:adjustRightInd w:val="0"/>
              <w:spacing w:after="0" w:line="240" w:lineRule="auto"/>
              <w:rPr>
                <w:rFonts w:ascii="Arial" w:eastAsia="Calibri" w:hAnsi="Arial" w:cs="Arial"/>
                <w:color w:val="000000"/>
                <w:sz w:val="20"/>
                <w:szCs w:val="20"/>
                <w:lang w:val="es-ES"/>
              </w:rPr>
            </w:pPr>
            <w:r w:rsidRPr="008B5427">
              <w:rPr>
                <w:rFonts w:ascii="Arial" w:eastAsia="Calibri" w:hAnsi="Arial" w:cs="Arial"/>
                <w:color w:val="000000"/>
                <w:sz w:val="20"/>
                <w:szCs w:val="20"/>
                <w:lang w:val="es-ES"/>
              </w:rPr>
              <w:t>Bs As.</w:t>
            </w:r>
          </w:p>
        </w:tc>
      </w:tr>
    </w:tbl>
    <w:p w:rsidR="008B5427" w:rsidRPr="008B5427" w:rsidRDefault="008B5427" w:rsidP="008B5427">
      <w:pPr>
        <w:spacing w:after="0"/>
        <w:rPr>
          <w:rFonts w:ascii="Arial" w:eastAsia="Calibri" w:hAnsi="Arial" w:cs="Arial"/>
          <w:sz w:val="20"/>
          <w:szCs w:val="20"/>
          <w:lang w:val="es-ES"/>
        </w:rPr>
      </w:pPr>
      <w:r w:rsidRPr="008B5427">
        <w:rPr>
          <w:rFonts w:ascii="Comic Sans MS" w:eastAsia="Calibri" w:hAnsi="Comic Sans MS" w:cs="Times New Roman"/>
          <w:lang w:val="es-ES"/>
        </w:rPr>
        <w:br w:type="textWrapping" w:clear="all"/>
      </w:r>
      <w:proofErr w:type="spellStart"/>
      <w:r w:rsidRPr="008B5427">
        <w:rPr>
          <w:rFonts w:ascii="Arial" w:eastAsia="Calibri" w:hAnsi="Arial" w:cs="Arial"/>
          <w:sz w:val="20"/>
          <w:szCs w:val="20"/>
          <w:lang w:val="es-ES"/>
        </w:rPr>
        <w:t>Dario</w:t>
      </w:r>
      <w:proofErr w:type="spellEnd"/>
      <w:r w:rsidRPr="008B5427">
        <w:rPr>
          <w:rFonts w:ascii="Arial" w:eastAsia="Calibri" w:hAnsi="Arial" w:cs="Arial"/>
          <w:sz w:val="20"/>
          <w:szCs w:val="20"/>
          <w:lang w:val="es-ES"/>
        </w:rPr>
        <w:t xml:space="preserve">                          </w:t>
      </w:r>
      <w:proofErr w:type="spellStart"/>
      <w:r w:rsidRPr="008B5427">
        <w:rPr>
          <w:rFonts w:ascii="Arial" w:eastAsia="Calibri" w:hAnsi="Arial" w:cs="Arial"/>
          <w:sz w:val="20"/>
          <w:szCs w:val="20"/>
          <w:lang w:val="es-ES"/>
        </w:rPr>
        <w:t>Diaz</w:t>
      </w:r>
      <w:proofErr w:type="spellEnd"/>
      <w:r w:rsidRPr="008B5427">
        <w:rPr>
          <w:rFonts w:ascii="Arial" w:eastAsia="Calibri" w:hAnsi="Arial" w:cs="Arial"/>
          <w:sz w:val="20"/>
          <w:szCs w:val="20"/>
          <w:lang w:val="es-ES"/>
        </w:rPr>
        <w:t xml:space="preserve">                              B. Blanca                          Bs As.</w:t>
      </w:r>
    </w:p>
    <w:p w:rsidR="008B5427" w:rsidRPr="008B5427" w:rsidRDefault="008B5427" w:rsidP="008B5427">
      <w:pPr>
        <w:spacing w:after="0"/>
        <w:rPr>
          <w:rFonts w:ascii="Arial" w:eastAsia="Calibri" w:hAnsi="Arial" w:cs="Arial"/>
          <w:sz w:val="20"/>
          <w:szCs w:val="20"/>
          <w:lang w:val="es-ES"/>
        </w:rPr>
      </w:pPr>
      <w:r w:rsidRPr="008B5427">
        <w:rPr>
          <w:rFonts w:ascii="Arial" w:eastAsia="Calibri" w:hAnsi="Arial" w:cs="Arial"/>
          <w:sz w:val="20"/>
          <w:szCs w:val="20"/>
          <w:lang w:val="es-ES"/>
        </w:rPr>
        <w:t>Maruca                       Escalas                        B. Blanca                          Bs As.</w:t>
      </w:r>
    </w:p>
    <w:p w:rsidR="008B5427" w:rsidRPr="008B5427" w:rsidRDefault="008B5427" w:rsidP="008B5427">
      <w:pPr>
        <w:spacing w:after="0"/>
        <w:rPr>
          <w:rFonts w:ascii="Arial" w:eastAsia="Calibri" w:hAnsi="Arial" w:cs="Arial"/>
          <w:sz w:val="20"/>
          <w:szCs w:val="20"/>
          <w:lang w:val="es-ES"/>
        </w:rPr>
      </w:pPr>
      <w:r w:rsidRPr="008B5427">
        <w:rPr>
          <w:rFonts w:ascii="Arial" w:eastAsia="Calibri" w:hAnsi="Arial" w:cs="Arial"/>
          <w:sz w:val="20"/>
          <w:szCs w:val="20"/>
          <w:lang w:val="es-ES"/>
        </w:rPr>
        <w:t>Cosme                        Escalas                        B. Blanca                          Bs As.</w:t>
      </w:r>
    </w:p>
    <w:p w:rsidR="008B5427" w:rsidRPr="008B5427" w:rsidRDefault="008B5427" w:rsidP="008B5427">
      <w:pPr>
        <w:spacing w:after="0"/>
        <w:rPr>
          <w:rFonts w:ascii="Arial" w:eastAsia="Calibri" w:hAnsi="Arial" w:cs="Arial"/>
          <w:sz w:val="20"/>
          <w:szCs w:val="20"/>
          <w:lang w:val="es-ES"/>
        </w:rPr>
      </w:pPr>
      <w:r w:rsidRPr="008B5427">
        <w:rPr>
          <w:rFonts w:ascii="Arial" w:eastAsia="Calibri" w:hAnsi="Arial" w:cs="Arial"/>
          <w:sz w:val="20"/>
          <w:szCs w:val="20"/>
          <w:lang w:val="es-ES"/>
        </w:rPr>
        <w:t>J. Carlos                     Sotomayor                    B. Blanca                         Bs As.</w:t>
      </w:r>
    </w:p>
    <w:p w:rsidR="008B5427" w:rsidRPr="008B5427" w:rsidRDefault="008B5427" w:rsidP="008B5427">
      <w:pPr>
        <w:spacing w:after="0"/>
        <w:rPr>
          <w:rFonts w:ascii="Arial" w:eastAsia="Calibri" w:hAnsi="Arial" w:cs="Arial"/>
          <w:sz w:val="20"/>
          <w:szCs w:val="20"/>
          <w:lang w:val="es-ES"/>
        </w:rPr>
      </w:pPr>
    </w:p>
    <w:p w:rsidR="0034575A" w:rsidRPr="008B5427" w:rsidRDefault="0034575A">
      <w:pPr>
        <w:rPr>
          <w:lang w:val="es-ES"/>
        </w:rPr>
      </w:pPr>
    </w:p>
    <w:sectPr w:rsidR="0034575A" w:rsidRPr="008B54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cryptProviderType="rsaFull" w:cryptAlgorithmClass="hash" w:cryptAlgorithmType="typeAny" w:cryptAlgorithmSid="4" w:cryptSpinCount="100000" w:hash="7lTYTor6cR1N1qUa9+8yoTu4zR0=" w:salt="ARM/U/vEpXGp6jsOUKwoA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27"/>
    <w:rsid w:val="00074726"/>
    <w:rsid w:val="0034575A"/>
    <w:rsid w:val="0039121C"/>
    <w:rsid w:val="008B5427"/>
    <w:rsid w:val="00B33181"/>
    <w:rsid w:val="00BB53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12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12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9017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2018-08-17T21:54:00Z</dcterms:created>
  <dcterms:modified xsi:type="dcterms:W3CDTF">2018-08-17T21:54:00Z</dcterms:modified>
</cp:coreProperties>
</file>